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0005-01-2025-008555-76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 – Югры 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Тюменская область,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Георгиевича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28 км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автомобильной дорог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Р404 Тюмень – Тобольск – Ханты-Мансийск, подъезд к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спортным средством </w:t>
      </w:r>
      <w:r>
        <w:rPr>
          <w:rStyle w:val="cat-UserDefinedgrp-5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заведомо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подложным 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регистрационным знаком </w:t>
      </w:r>
      <w:r>
        <w:rPr>
          <w:rStyle w:val="cat-UserDefinedgrp-54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выданным на другое транспортное средство </w:t>
      </w:r>
      <w:r>
        <w:rPr>
          <w:rStyle w:val="cat-UserDefinedgrp-5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Calibri" w:eastAsia="Calibri" w:hAnsi="Calibri" w:cs="Calibri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самым нарушил п. 11 Основных положений по допуску транспортных средств к эксплуатации и обязанности должностных лиц по обеспечению безопасности дорожного движения.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не признал, пояснил, что действительно управлял транспортным средством </w:t>
      </w:r>
      <w:r>
        <w:rPr>
          <w:rStyle w:val="cat-UserDefinedgrp-53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государственным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регистрационным знак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Style w:val="cat-UserDefinedgrp-54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 обстоятельствах.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свидетельству о регистрации транспортного средства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Мургутасович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владельцем автомобиля </w:t>
      </w:r>
      <w:r>
        <w:rPr>
          <w:rStyle w:val="cat-UserDefinedgrp-56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54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свидетельству о регистрации транспортного средства владельцем автомобиля </w:t>
      </w:r>
      <w:r>
        <w:rPr>
          <w:rStyle w:val="cat-UserDefinedgrp-5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58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Кортаева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Радимхан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Салмановна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Оба вышеуказанных автомобиля находятся в 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01.12.2025 по поручени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Д.М.,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Петрович приобрел новые дубликаты </w:t>
      </w:r>
      <w:r>
        <w:rPr>
          <w:rFonts w:ascii="Times New Roman" w:eastAsia="Times New Roman" w:hAnsi="Times New Roman" w:cs="Times New Roman"/>
          <w:sz w:val="28"/>
          <w:szCs w:val="28"/>
        </w:rPr>
        <w:t>госномеров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9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впоследствии им 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на автомобили </w:t>
      </w:r>
      <w:r>
        <w:rPr>
          <w:rStyle w:val="cat-UserDefinedgrp-60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10.12.2025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совместно с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двигался на автомобиле </w:t>
      </w:r>
      <w:r>
        <w:rPr>
          <w:rStyle w:val="cat-UserDefinedgrp-57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управлением транспортного средства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При проезде г. Нефтеюганска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сославшись на плохое самочувствие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попросил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сесть за управление автомобиля </w:t>
      </w:r>
      <w:r>
        <w:rPr>
          <w:rStyle w:val="cat-UserDefinedgrp-57rplc-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пересел за управление и продолжил движение по направлению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Сургут. В 15 часов 02 минуты 10.12.2025 на 28 км автодороги «Тюмень-Тобольск-Ханты-Мансийск» подъезд к г. Сургуту автомобиль </w:t>
      </w:r>
      <w:r>
        <w:rPr>
          <w:rStyle w:val="cat-UserDefinedgrp-61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остановлен инспектором взвода № 1 роты № 2 отдельного батальона ДПС ГАИ УМВД России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Дрыгиным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документов инспектором ДПС было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управлял автомобилем </w:t>
      </w:r>
      <w:r>
        <w:rPr>
          <w:rStyle w:val="cat-UserDefinedgrp-57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установленными на нем государственным регистрационным знаком </w:t>
      </w:r>
      <w:r>
        <w:rPr>
          <w:rStyle w:val="cat-UserDefinedgrp-54rplc-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зарегистрированным за автомобилем </w:t>
      </w:r>
      <w:r>
        <w:rPr>
          <w:rStyle w:val="cat-UserDefinedgrp-62rplc-7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ходе телефонного разговора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с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 выяснилось, что при установке номерных знаков последний перепутал их принадлежность и установил их не в соответствии с регистрационными данными автомобилей </w:t>
      </w:r>
      <w:r>
        <w:rPr>
          <w:rStyle w:val="cat-UserDefinedgrp-60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месте выявления административного правонарушения государственные регистрационные знаки </w:t>
      </w:r>
      <w:r>
        <w:rPr>
          <w:rStyle w:val="cat-UserDefinedgrp-54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изъяты инспектором ДПС и приобщены к материалам административного дела, а на автомобиль </w:t>
      </w:r>
      <w:r>
        <w:rPr>
          <w:rStyle w:val="cat-UserDefinedgrp-57rplc-8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Чорном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 установил государственные регистрационные знаки </w:t>
      </w:r>
      <w:r>
        <w:rPr>
          <w:rStyle w:val="cat-UserDefinedgrp-58rplc-8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соответствующие регистрационным данным.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впервые 10.12.2025, в связи с плохим самочувствием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сел за управление автомобиля </w:t>
      </w:r>
      <w:r>
        <w:rPr>
          <w:rStyle w:val="cat-UserDefinedgrp-57rplc-9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том, что на нем установлен государственный регистрационный знак </w:t>
      </w:r>
      <w:r>
        <w:rPr>
          <w:rStyle w:val="cat-UserDefinedgrp-54rplc-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зарегистрированный за автомобилем </w:t>
      </w:r>
      <w:r>
        <w:rPr>
          <w:rStyle w:val="cat-UserDefinedgrp-62rplc-9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не знал, так как данный автомобиль ему не принадлежит, управлять данным автомобилем он не собирался, номерные знаки на данный автомобиль не устанавливал.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Заявил ходатайство о прекращении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по делу об административном правонарушении.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заседании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свидетельству о регистрации транспортного средства он является владельцем автомобиля </w:t>
      </w:r>
      <w:r>
        <w:rPr>
          <w:rStyle w:val="cat-UserDefinedgrp-62rplc-10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54rplc-10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Согласно свидетельству о регистрации транспортного средства владельцем автомобиля </w:t>
      </w:r>
      <w:r>
        <w:rPr>
          <w:rStyle w:val="cat-UserDefinedgrp-57rplc-10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58rplc-10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Кортаева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Радимхан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Салмановна</w:t>
      </w:r>
      <w:r>
        <w:rPr>
          <w:rFonts w:ascii="Times New Roman" w:eastAsia="Times New Roman" w:hAnsi="Times New Roman" w:cs="Times New Roman"/>
          <w:sz w:val="28"/>
          <w:szCs w:val="28"/>
        </w:rPr>
        <w:t>, являющаяся его сестрой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Оба вышеуказанных автомобиля находятся в пользовании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01.12.2025 по поручению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Д.М.,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Максим Петрович приобрел новые дубликаты </w:t>
      </w:r>
      <w:r>
        <w:rPr>
          <w:rFonts w:ascii="Times New Roman" w:eastAsia="Times New Roman" w:hAnsi="Times New Roman" w:cs="Times New Roman"/>
          <w:sz w:val="28"/>
          <w:szCs w:val="28"/>
        </w:rPr>
        <w:t>госномеров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9rplc-1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впоследствии им были установлены на автомобили </w:t>
      </w:r>
      <w:r>
        <w:rPr>
          <w:rStyle w:val="cat-UserDefinedgrp-60rplc-1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10.12.2025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совместно с </w:t>
      </w:r>
      <w:r>
        <w:rPr>
          <w:rFonts w:ascii="Times New Roman" w:eastAsia="Times New Roman" w:hAnsi="Times New Roman" w:cs="Times New Roman"/>
          <w:sz w:val="28"/>
          <w:szCs w:val="28"/>
        </w:rPr>
        <w:t>Шулининым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двигался на автомобиле </w:t>
      </w:r>
      <w:r>
        <w:rPr>
          <w:rStyle w:val="cat-UserDefinedgrp-57rplc-1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58rplc-1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г. Ханты-Мансийска в г. Сургут, за управлением транспортного средства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связи с плохим самочувствием,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попросил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сесть за управлением автомобиля </w:t>
      </w:r>
      <w:r>
        <w:rPr>
          <w:rStyle w:val="cat-UserDefinedgrp-57rplc-1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58rplc-1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он сел за управление автомобилем, и они продолжили движение по направлению г. Сургута. В 15 часов 02 минуты 10.12.2025 на 28 км автодороги «Тюмень-Тобольск-Ханты-Мансийск» подъезд к г. Сургуту автомобиль </w:t>
      </w:r>
      <w:r>
        <w:rPr>
          <w:rStyle w:val="cat-UserDefinedgrp-57rplc-1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государственный регистрационный знак </w:t>
      </w:r>
      <w:r>
        <w:rPr>
          <w:rStyle w:val="cat-UserDefinedgrp-58rplc-1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остановлен инспекторами взвода № 1 роты № 2 отдельного батальона ДПС ГАИ УМВД России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Дрыгиным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П.Г. В ходе проверки документов инспектором ДПС было установлено, что на автомобиле </w:t>
      </w:r>
      <w:r>
        <w:rPr>
          <w:rStyle w:val="cat-UserDefinedgrp-57rplc-1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установлены государственные регистрационные знаки </w:t>
      </w:r>
      <w:r>
        <w:rPr>
          <w:rStyle w:val="cat-UserDefinedgrp-54rplc-1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зарегистрированные за автомобилем </w:t>
      </w:r>
      <w:r>
        <w:rPr>
          <w:rStyle w:val="cat-UserDefinedgrp-62rplc-1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М.П., в ходе телефонного разговора выяснилось, что при установке номерных знаков он перепутал их принадлежность и установил их не в соответствии с регистрационными данными автомобилей </w:t>
      </w:r>
      <w:r>
        <w:rPr>
          <w:rStyle w:val="cat-UserDefinedgrp-60rplc-1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месте выявления административного правонарушения государственные регистрационные знаки В555ТТ186 были изъяты инспектором ДПС и приобщены к материалам дела, а на автомобиль </w:t>
      </w:r>
      <w:r>
        <w:rPr>
          <w:rStyle w:val="cat-UserDefinedgrp-57rplc-1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 были установлены государственные регистрационные знаки </w:t>
      </w:r>
      <w:r>
        <w:rPr>
          <w:rStyle w:val="cat-UserDefinedgrp-58rplc-16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соответствующие регистрационным данным.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впервые 10.12.2025, управлял автомобилем </w:t>
      </w:r>
      <w:r>
        <w:rPr>
          <w:rStyle w:val="cat-UserDefinedgrp-57rplc-1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том, что на автомобиле установлен государственный регистрационный знак </w:t>
      </w:r>
      <w:r>
        <w:rPr>
          <w:rStyle w:val="cat-UserDefinedgrp-54rplc-1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зарегистрированный за автомобилем </w:t>
      </w:r>
      <w:r>
        <w:rPr>
          <w:rStyle w:val="cat-UserDefinedgrp-62rplc-1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знал ни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Д.М., ни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Установкой номерных знаков на автомобили </w:t>
      </w:r>
      <w:r>
        <w:rPr>
          <w:rStyle w:val="cat-UserDefinedgrp-60rplc-1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занимался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просьбе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занялся заменой государственных регистрационных знаков на автомобили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60rplc-1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находящиеся в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Сняв с указанных автомобилей государственные регистрационные знаки </w:t>
      </w:r>
      <w:r>
        <w:rPr>
          <w:rStyle w:val="cat-UserDefinedgrp-63rplc-18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дальнейшем получив в ГИБДД дубликаты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данных регистрационных знаков, установил их на автомобилях </w:t>
      </w:r>
      <w:r>
        <w:rPr>
          <w:rStyle w:val="cat-UserDefinedgrp-60rplc-1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перепутав принадлежность каждого знака к определенному автомобилю. 10.12.2025 ему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 с трассы и пояснил, что на </w:t>
      </w:r>
      <w:r>
        <w:rPr>
          <w:rStyle w:val="cat-UserDefinedgrp-57rplc-18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принадлежащий </w:t>
      </w:r>
      <w:r>
        <w:rPr>
          <w:rStyle w:val="cat-UserDefinedgrp-62rplc-19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связи с чем он сразу выехал к месту выявления административного правонарушения и при сотрудниках ГАИ установил надлежащий государственный регистрационный знак.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свидетелей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Д.М., </w:t>
      </w:r>
      <w:r>
        <w:rPr>
          <w:rFonts w:ascii="Times New Roman" w:eastAsia="Times New Roman" w:hAnsi="Times New Roman" w:cs="Times New Roman"/>
          <w:sz w:val="28"/>
          <w:szCs w:val="28"/>
        </w:rPr>
        <w:t>Чорномаз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предусмотренных для этого местах регистрационные знаки соответствующего образца.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п. 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подложными государственными регистрационными знаками следует понимать, в частности,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 (</w:t>
      </w:r>
      <w:hyperlink r:id="rId4" w:anchor="/document/72280274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Пленума Верховного Суда Российской Федерации от 25</w:t>
      </w:r>
      <w:r>
        <w:rPr>
          <w:rFonts w:ascii="Times New Roman" w:eastAsia="Times New Roman" w:hAnsi="Times New Roman" w:cs="Times New Roman"/>
          <w:sz w:val="28"/>
          <w:szCs w:val="28"/>
        </w:rPr>
        <w:t>.06.</w:t>
      </w:r>
      <w:r>
        <w:rPr>
          <w:rFonts w:ascii="Times New Roman" w:eastAsia="Times New Roman" w:hAnsi="Times New Roman" w:cs="Times New Roman"/>
          <w:sz w:val="28"/>
          <w:szCs w:val="28"/>
        </w:rPr>
        <w:t>2019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683893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в котором изложены обстоятельства совершенного им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ИДПС взвода № 1 роты № 2 ОБ ДПС ГИБДД УМВД России по ХМАО-Югре от 10.12.2025, согласно которому в 15 часов 02 минуты остановлено транспортное средство </w:t>
      </w:r>
      <w:r>
        <w:rPr>
          <w:rStyle w:val="cat-UserDefinedgrp-53rplc-20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на котором установлен государственный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онный знак </w:t>
      </w:r>
      <w:r>
        <w:rPr>
          <w:rStyle w:val="cat-UserDefinedgrp-54rplc-20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Георгиевича, 1975 года рождения, проверив документы, </w:t>
      </w:r>
      <w:r>
        <w:rPr>
          <w:rFonts w:ascii="Times New Roman" w:eastAsia="Times New Roman" w:hAnsi="Times New Roman" w:cs="Times New Roman"/>
          <w:sz w:val="28"/>
          <w:szCs w:val="28"/>
        </w:rPr>
        <w:t>vin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SALKA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BW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PA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060815, государственный регистрационный знак должен быть </w:t>
      </w:r>
      <w:r>
        <w:rPr>
          <w:rStyle w:val="cat-UserDefinedgrp-58rplc-2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Государственный регистрационный знак </w:t>
      </w:r>
      <w:r>
        <w:rPr>
          <w:rStyle w:val="cat-UserDefinedgrp-54rplc-2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выдан на другое транспортное средство </w:t>
      </w:r>
      <w:r>
        <w:rPr>
          <w:rStyle w:val="cat-UserDefinedgrp-55rplc-2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из которой следует, что государственный регистрационный знак </w:t>
      </w:r>
      <w:r>
        <w:rPr>
          <w:rStyle w:val="cat-UserDefinedgrp-54rplc-2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транспортному средству </w:t>
      </w:r>
      <w:r>
        <w:rPr>
          <w:rStyle w:val="cat-UserDefinedgrp-64rplc-2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из которой следует, что государственный регистрационный знак </w:t>
      </w:r>
      <w:r>
        <w:rPr>
          <w:rStyle w:val="cat-UserDefinedgrp-58rplc-2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транспортному средству </w:t>
      </w:r>
      <w:r>
        <w:rPr>
          <w:rStyle w:val="cat-UserDefinedgrp-38rplc-2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выпуска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фотографии транспортного средства </w:t>
      </w:r>
      <w:r>
        <w:rPr>
          <w:rStyle w:val="cat-UserDefinedgrp-38rplc-2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котором установлены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>
        <w:rPr>
          <w:rStyle w:val="cat-UserDefinedgrp-54rplc-2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принадлежащие иному транспортному средству.</w:t>
      </w:r>
    </w:p>
    <w:p>
      <w:pPr>
        <w:spacing w:before="0" w:after="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протоколом об изъятии вещей и документов 86 ИВ № 007856 от 10.12.2025;</w:t>
      </w:r>
    </w:p>
    <w:p>
      <w:pPr>
        <w:spacing w:before="0" w:after="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видеозаписью на диске, просмотренная судом,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которой зафиксированы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по составлению процессуальных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(изъятие государственных регистрационных знаков)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указанные доказательства оценены суд в соответствии с правилами статьи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транспортное средство,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регистрационные знаки </w:t>
      </w:r>
      <w:r>
        <w:rPr>
          <w:rStyle w:val="cat-UserDefinedgrp-54rplc-2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 </w:t>
      </w:r>
      <w:r>
        <w:rPr>
          <w:rStyle w:val="cat-UserDefinedgrp-40rplc-2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принадлежащий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отвечает признакам подложности, так как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отличными от внесенных в регистрационные документы данного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поскольку выданы на другое транспортное средство.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этой связи д</w:t>
      </w:r>
      <w:r>
        <w:rPr>
          <w:rFonts w:ascii="Times New Roman" w:eastAsia="Times New Roman" w:hAnsi="Times New Roman" w:cs="Times New Roman"/>
          <w:sz w:val="28"/>
          <w:szCs w:val="28"/>
        </w:rPr>
        <w:t>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с заведомо подложными государственными регистрационными знаками.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регистрационные номера случайно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переставлены с одного автомобиля на другой,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имел умысла на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не может быть признан состоятельным, так как на момент остановки сотрудником полиции у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имелись все необходимые для управления транспортным средством документы на автомобиль, перед эксплуатацией транспортного средства он имел возможность и обязан был проверить соответствие государственного регистрационного знака, указанного в свидетельстве о регистрации транспортного средства, регистрационному знаку, фактически установленному на транспортном средстве.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того, обязанность по проверке документов на транспортное средство предписана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Правил дорожного движения, согласно которому перед выездом и в пути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обязанностями должностных лиц по обеспечению безопасности дорожного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</w:t>
      </w:r>
      <w:r>
        <w:rPr>
          <w:rFonts w:ascii="Times New Roman" w:eastAsia="Times New Roman" w:hAnsi="Times New Roman" w:cs="Times New Roman"/>
          <w:sz w:val="28"/>
          <w:szCs w:val="28"/>
        </w:rPr>
        <w:t>Шулинин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</w:t>
      </w:r>
      <w:r>
        <w:rPr>
          <w:rFonts w:ascii="Times New Roman" w:eastAsia="Times New Roman" w:hAnsi="Times New Roman" w:cs="Times New Roman"/>
          <w:sz w:val="28"/>
          <w:szCs w:val="28"/>
        </w:rPr>
        <w:t>. должных мер по проверке эксплуатируемого им автомобиля не предпринял. Изложенное объективно свидетельствует о том, что при должной внимательности и осмотрительности водитель мог бы избежать нарушения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 движения, которые он, тем не менее, нарушил.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основания для вывода о невиновности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вменяемого ему административного правонарушения,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Ходатайство,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</w:t>
      </w:r>
      <w:r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Шулин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даче пояснений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прекращении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вынесении настоящего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изложением мотивов об отсутствии оснований для прекращения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перечисленных в ст. 24.5 КоАП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РФ, исключающих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перечисленных в ст. 29.2 КоАП РФ, исключающих возможность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>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РФ, 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 (</w:t>
      </w:r>
      <w:r>
        <w:rPr>
          <w:rFonts w:ascii="Times New Roman" w:eastAsia="Times New Roman" w:hAnsi="Times New Roman" w:cs="Times New Roman"/>
          <w:sz w:val="28"/>
          <w:szCs w:val="28"/>
        </w:rPr>
        <w:t>одно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дорожного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п. 1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не может быть применено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конфискации, а также о внесенном залоге </w:t>
      </w:r>
      <w:r>
        <w:rPr>
          <w:rFonts w:ascii="Times New Roman" w:eastAsia="Times New Roman" w:hAnsi="Times New Roman" w:cs="Times New Roman"/>
          <w:sz w:val="28"/>
          <w:szCs w:val="28"/>
        </w:rPr>
        <w:t>за арестованное судно. При этом,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вещи и документы, не изъятые из оборота, подлежат возвращению законному владельцу, а при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Учитывая, что изъятые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изъятия вещей и документов от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государственный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</w:t>
      </w:r>
      <w:r>
        <w:rPr>
          <w:rFonts w:ascii="Times New Roman" w:eastAsia="Times New Roman" w:hAnsi="Times New Roman" w:cs="Times New Roman"/>
          <w:sz w:val="28"/>
          <w:szCs w:val="28"/>
        </w:rPr>
        <w:t>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4rplc-2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шт.)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карточке учета транспортного средства,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регистрационными знаками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24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принадлежащего </w:t>
      </w:r>
      <w:r>
        <w:rPr>
          <w:rFonts w:ascii="Times New Roman" w:eastAsia="Times New Roman" w:hAnsi="Times New Roman" w:cs="Times New Roman"/>
          <w:sz w:val="28"/>
          <w:szCs w:val="28"/>
        </w:rPr>
        <w:t>Давлетукаеву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вышеназванные регистрационные знаки полежат возврату законному владельцу, поскольку не подлежат конфискации и не изъяты из 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случае </w:t>
      </w:r>
      <w:r>
        <w:rPr>
          <w:rFonts w:ascii="Times New Roman" w:eastAsia="Times New Roman" w:hAnsi="Times New Roman" w:cs="Times New Roman"/>
          <w:sz w:val="28"/>
          <w:szCs w:val="28"/>
        </w:rPr>
        <w:t>неустановления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владельца надлежит передать в собственность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Шулинина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Андрея Георгиевича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>шения, предусмотренного частью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12.2 Кодекса Российской Федерации об административных правонарушениях,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предоставляющие право управления транспортными средствами в 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4rplc-2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шт.), изъятые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вернуть законному владельцу</w:t>
      </w:r>
      <w:r>
        <w:rPr>
          <w:rFonts w:ascii="Times New Roman" w:eastAsia="Times New Roman" w:hAnsi="Times New Roman" w:cs="Times New Roman"/>
          <w:sz w:val="28"/>
          <w:szCs w:val="28"/>
        </w:rPr>
        <w:t>, при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установлении владельца передать в собственность 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</w:t>
      </w:r>
      <w:r>
        <w:rPr>
          <w:rFonts w:ascii="Times New Roman" w:eastAsia="Times New Roman" w:hAnsi="Times New Roman" w:cs="Times New Roman"/>
          <w:sz w:val="28"/>
          <w:szCs w:val="28"/>
        </w:rPr>
        <w:t>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</w:t>
      </w:r>
      <w:r>
        <w:rPr>
          <w:rFonts w:ascii="Times New Roman" w:eastAsia="Times New Roman" w:hAnsi="Times New Roman" w:cs="Times New Roman"/>
          <w:sz w:val="28"/>
          <w:szCs w:val="28"/>
        </w:rPr>
        <w:t>1»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Г.П. Думлер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№ 5-34</w:t>
      </w:r>
      <w:r>
        <w:rPr>
          <w:rFonts w:ascii="Times New Roman" w:eastAsia="Times New Roman" w:hAnsi="Times New Roman" w:cs="Times New Roman"/>
          <w:sz w:val="28"/>
          <w:szCs w:val="28"/>
        </w:rPr>
        <w:t>-2612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7061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52rplc-11">
    <w:name w:val="cat-UserDefined grp-52 rplc-11"/>
    <w:basedOn w:val="DefaultParagraphFont"/>
  </w:style>
  <w:style w:type="character" w:customStyle="1" w:styleId="cat-UserDefinedgrp-53rplc-20">
    <w:name w:val="cat-UserDefined grp-53 rplc-20"/>
    <w:basedOn w:val="DefaultParagraphFont"/>
  </w:style>
  <w:style w:type="character" w:customStyle="1" w:styleId="cat-UserDefinedgrp-54rplc-23">
    <w:name w:val="cat-UserDefined grp-54 rplc-23"/>
    <w:basedOn w:val="DefaultParagraphFont"/>
  </w:style>
  <w:style w:type="character" w:customStyle="1" w:styleId="cat-UserDefinedgrp-55rplc-25">
    <w:name w:val="cat-UserDefined grp-55 rplc-25"/>
    <w:basedOn w:val="DefaultParagraphFont"/>
  </w:style>
  <w:style w:type="character" w:customStyle="1" w:styleId="cat-UserDefinedgrp-53rplc-29">
    <w:name w:val="cat-UserDefined grp-53 rplc-29"/>
    <w:basedOn w:val="DefaultParagraphFont"/>
  </w:style>
  <w:style w:type="character" w:customStyle="1" w:styleId="cat-UserDefinedgrp-54rplc-32">
    <w:name w:val="cat-UserDefined grp-54 rplc-32"/>
    <w:basedOn w:val="DefaultParagraphFont"/>
  </w:style>
  <w:style w:type="character" w:customStyle="1" w:styleId="cat-UserDefinedgrp-56rplc-35">
    <w:name w:val="cat-UserDefined grp-56 rplc-35"/>
    <w:basedOn w:val="DefaultParagraphFont"/>
  </w:style>
  <w:style w:type="character" w:customStyle="1" w:styleId="cat-UserDefinedgrp-54rplc-37">
    <w:name w:val="cat-UserDefined grp-54 rplc-37"/>
    <w:basedOn w:val="DefaultParagraphFont"/>
  </w:style>
  <w:style w:type="character" w:customStyle="1" w:styleId="cat-UserDefinedgrp-57rplc-39">
    <w:name w:val="cat-UserDefined grp-57 rplc-39"/>
    <w:basedOn w:val="DefaultParagraphFont"/>
  </w:style>
  <w:style w:type="character" w:customStyle="1" w:styleId="cat-UserDefinedgrp-58rplc-41">
    <w:name w:val="cat-UserDefined grp-58 rplc-41"/>
    <w:basedOn w:val="DefaultParagraphFont"/>
  </w:style>
  <w:style w:type="character" w:customStyle="1" w:styleId="cat-UserDefinedgrp-59rplc-47">
    <w:name w:val="cat-UserDefined grp-59 rplc-47"/>
    <w:basedOn w:val="DefaultParagraphFont"/>
  </w:style>
  <w:style w:type="character" w:customStyle="1" w:styleId="cat-UserDefinedgrp-60rplc-49">
    <w:name w:val="cat-UserDefined grp-60 rplc-49"/>
    <w:basedOn w:val="DefaultParagraphFont"/>
  </w:style>
  <w:style w:type="character" w:customStyle="1" w:styleId="cat-UserDefinedgrp-57rplc-55">
    <w:name w:val="cat-UserDefined grp-57 rplc-55"/>
    <w:basedOn w:val="DefaultParagraphFont"/>
  </w:style>
  <w:style w:type="character" w:customStyle="1" w:styleId="cat-UserDefinedgrp-57rplc-60">
    <w:name w:val="cat-UserDefined grp-57 rplc-60"/>
    <w:basedOn w:val="DefaultParagraphFont"/>
  </w:style>
  <w:style w:type="character" w:customStyle="1" w:styleId="cat-UserDefinedgrp-61rplc-69">
    <w:name w:val="cat-UserDefined grp-61 rplc-69"/>
    <w:basedOn w:val="DefaultParagraphFont"/>
  </w:style>
  <w:style w:type="character" w:customStyle="1" w:styleId="cat-UserDefinedgrp-57rplc-72">
    <w:name w:val="cat-UserDefined grp-57 rplc-72"/>
    <w:basedOn w:val="DefaultParagraphFont"/>
  </w:style>
  <w:style w:type="character" w:customStyle="1" w:styleId="cat-UserDefinedgrp-54rplc-75">
    <w:name w:val="cat-UserDefined grp-54 rplc-75"/>
    <w:basedOn w:val="DefaultParagraphFont"/>
  </w:style>
  <w:style w:type="character" w:customStyle="1" w:styleId="cat-UserDefinedgrp-62rplc-77">
    <w:name w:val="cat-UserDefined grp-62 rplc-77"/>
    <w:basedOn w:val="DefaultParagraphFont"/>
  </w:style>
  <w:style w:type="character" w:customStyle="1" w:styleId="cat-UserDefinedgrp-60rplc-81">
    <w:name w:val="cat-UserDefined grp-60 rplc-81"/>
    <w:basedOn w:val="DefaultParagraphFont"/>
  </w:style>
  <w:style w:type="character" w:customStyle="1" w:styleId="cat-UserDefinedgrp-54rplc-84">
    <w:name w:val="cat-UserDefined grp-54 rplc-84"/>
    <w:basedOn w:val="DefaultParagraphFont"/>
  </w:style>
  <w:style w:type="character" w:customStyle="1" w:styleId="cat-UserDefinedgrp-57rplc-86">
    <w:name w:val="cat-UserDefined grp-57 rplc-86"/>
    <w:basedOn w:val="DefaultParagraphFont"/>
  </w:style>
  <w:style w:type="character" w:customStyle="1" w:styleId="cat-UserDefinedgrp-58rplc-89">
    <w:name w:val="cat-UserDefined grp-58 rplc-89"/>
    <w:basedOn w:val="DefaultParagraphFont"/>
  </w:style>
  <w:style w:type="character" w:customStyle="1" w:styleId="cat-UserDefinedgrp-57rplc-93">
    <w:name w:val="cat-UserDefined grp-57 rplc-93"/>
    <w:basedOn w:val="DefaultParagraphFont"/>
  </w:style>
  <w:style w:type="character" w:customStyle="1" w:styleId="cat-UserDefinedgrp-54rplc-96">
    <w:name w:val="cat-UserDefined grp-54 rplc-96"/>
    <w:basedOn w:val="DefaultParagraphFont"/>
  </w:style>
  <w:style w:type="character" w:customStyle="1" w:styleId="cat-UserDefinedgrp-62rplc-98">
    <w:name w:val="cat-UserDefined grp-62 rplc-98"/>
    <w:basedOn w:val="DefaultParagraphFont"/>
  </w:style>
  <w:style w:type="character" w:customStyle="1" w:styleId="cat-UserDefinedgrp-62rplc-102">
    <w:name w:val="cat-UserDefined grp-62 rplc-102"/>
    <w:basedOn w:val="DefaultParagraphFont"/>
  </w:style>
  <w:style w:type="character" w:customStyle="1" w:styleId="cat-UserDefinedgrp-54rplc-104">
    <w:name w:val="cat-UserDefined grp-54 rplc-104"/>
    <w:basedOn w:val="DefaultParagraphFont"/>
  </w:style>
  <w:style w:type="character" w:customStyle="1" w:styleId="cat-UserDefinedgrp-57rplc-106">
    <w:name w:val="cat-UserDefined grp-57 rplc-106"/>
    <w:basedOn w:val="DefaultParagraphFont"/>
  </w:style>
  <w:style w:type="character" w:customStyle="1" w:styleId="cat-UserDefinedgrp-58rplc-108">
    <w:name w:val="cat-UserDefined grp-58 rplc-108"/>
    <w:basedOn w:val="DefaultParagraphFont"/>
  </w:style>
  <w:style w:type="character" w:customStyle="1" w:styleId="cat-UserDefinedgrp-59rplc-114">
    <w:name w:val="cat-UserDefined grp-59 rplc-114"/>
    <w:basedOn w:val="DefaultParagraphFont"/>
  </w:style>
  <w:style w:type="character" w:customStyle="1" w:styleId="cat-UserDefinedgrp-60rplc-116">
    <w:name w:val="cat-UserDefined grp-60 rplc-116"/>
    <w:basedOn w:val="DefaultParagraphFont"/>
  </w:style>
  <w:style w:type="character" w:customStyle="1" w:styleId="cat-UserDefinedgrp-57rplc-122">
    <w:name w:val="cat-UserDefined grp-57 rplc-122"/>
    <w:basedOn w:val="DefaultParagraphFont"/>
  </w:style>
  <w:style w:type="character" w:customStyle="1" w:styleId="cat-UserDefinedgrp-58rplc-124">
    <w:name w:val="cat-UserDefined grp-58 rplc-124"/>
    <w:basedOn w:val="DefaultParagraphFont"/>
  </w:style>
  <w:style w:type="character" w:customStyle="1" w:styleId="cat-UserDefinedgrp-57rplc-131">
    <w:name w:val="cat-UserDefined grp-57 rplc-131"/>
    <w:basedOn w:val="DefaultParagraphFont"/>
  </w:style>
  <w:style w:type="character" w:customStyle="1" w:styleId="cat-UserDefinedgrp-58rplc-133">
    <w:name w:val="cat-UserDefined grp-58 rplc-133"/>
    <w:basedOn w:val="DefaultParagraphFont"/>
  </w:style>
  <w:style w:type="character" w:customStyle="1" w:styleId="cat-UserDefinedgrp-57rplc-139">
    <w:name w:val="cat-UserDefined grp-57 rplc-139"/>
    <w:basedOn w:val="DefaultParagraphFont"/>
  </w:style>
  <w:style w:type="character" w:customStyle="1" w:styleId="cat-UserDefinedgrp-58rplc-142">
    <w:name w:val="cat-UserDefined grp-58 rplc-142"/>
    <w:basedOn w:val="DefaultParagraphFont"/>
  </w:style>
  <w:style w:type="character" w:customStyle="1" w:styleId="cat-UserDefinedgrp-57rplc-144">
    <w:name w:val="cat-UserDefined grp-57 rplc-144"/>
    <w:basedOn w:val="DefaultParagraphFont"/>
  </w:style>
  <w:style w:type="character" w:customStyle="1" w:styleId="cat-UserDefinedgrp-54rplc-147">
    <w:name w:val="cat-UserDefined grp-54 rplc-147"/>
    <w:basedOn w:val="DefaultParagraphFont"/>
  </w:style>
  <w:style w:type="character" w:customStyle="1" w:styleId="cat-UserDefinedgrp-62rplc-149">
    <w:name w:val="cat-UserDefined grp-62 rplc-149"/>
    <w:basedOn w:val="DefaultParagraphFont"/>
  </w:style>
  <w:style w:type="character" w:customStyle="1" w:styleId="cat-UserDefinedgrp-60rplc-153">
    <w:name w:val="cat-UserDefined grp-60 rplc-153"/>
    <w:basedOn w:val="DefaultParagraphFont"/>
  </w:style>
  <w:style w:type="character" w:customStyle="1" w:styleId="cat-UserDefinedgrp-57rplc-157">
    <w:name w:val="cat-UserDefined grp-57 rplc-157"/>
    <w:basedOn w:val="DefaultParagraphFont"/>
  </w:style>
  <w:style w:type="character" w:customStyle="1" w:styleId="cat-UserDefinedgrp-58rplc-160">
    <w:name w:val="cat-UserDefined grp-58 rplc-160"/>
    <w:basedOn w:val="DefaultParagraphFont"/>
  </w:style>
  <w:style w:type="character" w:customStyle="1" w:styleId="cat-UserDefinedgrp-57rplc-163">
    <w:name w:val="cat-UserDefined grp-57 rplc-163"/>
    <w:basedOn w:val="DefaultParagraphFont"/>
  </w:style>
  <w:style w:type="character" w:customStyle="1" w:styleId="cat-UserDefinedgrp-54rplc-166">
    <w:name w:val="cat-UserDefined grp-54 rplc-166"/>
    <w:basedOn w:val="DefaultParagraphFont"/>
  </w:style>
  <w:style w:type="character" w:customStyle="1" w:styleId="cat-UserDefinedgrp-62rplc-168">
    <w:name w:val="cat-UserDefined grp-62 rplc-168"/>
    <w:basedOn w:val="DefaultParagraphFont"/>
  </w:style>
  <w:style w:type="character" w:customStyle="1" w:styleId="cat-UserDefinedgrp-60rplc-172">
    <w:name w:val="cat-UserDefined grp-60 rplc-172"/>
    <w:basedOn w:val="DefaultParagraphFont"/>
  </w:style>
  <w:style w:type="character" w:customStyle="1" w:styleId="cat-UserDefinedgrp-60rplc-178">
    <w:name w:val="cat-UserDefined grp-60 rplc-178"/>
    <w:basedOn w:val="DefaultParagraphFont"/>
  </w:style>
  <w:style w:type="character" w:customStyle="1" w:styleId="cat-UserDefinedgrp-63rplc-182">
    <w:name w:val="cat-UserDefined grp-63 rplc-182"/>
    <w:basedOn w:val="DefaultParagraphFont"/>
  </w:style>
  <w:style w:type="character" w:customStyle="1" w:styleId="cat-UserDefinedgrp-60rplc-184">
    <w:name w:val="cat-UserDefined grp-60 rplc-184"/>
    <w:basedOn w:val="DefaultParagraphFont"/>
  </w:style>
  <w:style w:type="character" w:customStyle="1" w:styleId="cat-UserDefinedgrp-57rplc-188">
    <w:name w:val="cat-UserDefined grp-57 rplc-188"/>
    <w:basedOn w:val="DefaultParagraphFont"/>
  </w:style>
  <w:style w:type="character" w:customStyle="1" w:styleId="cat-UserDefinedgrp-62rplc-191">
    <w:name w:val="cat-UserDefined grp-62 rplc-191"/>
    <w:basedOn w:val="DefaultParagraphFont"/>
  </w:style>
  <w:style w:type="character" w:customStyle="1" w:styleId="cat-UserDefinedgrp-53rplc-203">
    <w:name w:val="cat-UserDefined grp-53 rplc-203"/>
    <w:basedOn w:val="DefaultParagraphFont"/>
  </w:style>
  <w:style w:type="character" w:customStyle="1" w:styleId="cat-UserDefinedgrp-54rplc-206">
    <w:name w:val="cat-UserDefined grp-54 rplc-206"/>
    <w:basedOn w:val="DefaultParagraphFont"/>
  </w:style>
  <w:style w:type="character" w:customStyle="1" w:styleId="cat-UserDefinedgrp-58rplc-210">
    <w:name w:val="cat-UserDefined grp-58 rplc-210"/>
    <w:basedOn w:val="DefaultParagraphFont"/>
  </w:style>
  <w:style w:type="character" w:customStyle="1" w:styleId="cat-UserDefinedgrp-54rplc-212">
    <w:name w:val="cat-UserDefined grp-54 rplc-212"/>
    <w:basedOn w:val="DefaultParagraphFont"/>
  </w:style>
  <w:style w:type="character" w:customStyle="1" w:styleId="cat-UserDefinedgrp-55rplc-214">
    <w:name w:val="cat-UserDefined grp-55 rplc-214"/>
    <w:basedOn w:val="DefaultParagraphFont"/>
  </w:style>
  <w:style w:type="character" w:customStyle="1" w:styleId="cat-UserDefinedgrp-54rplc-217">
    <w:name w:val="cat-UserDefined grp-54 rplc-217"/>
    <w:basedOn w:val="DefaultParagraphFont"/>
  </w:style>
  <w:style w:type="character" w:customStyle="1" w:styleId="cat-UserDefinedgrp-64rplc-218">
    <w:name w:val="cat-UserDefined grp-64 rplc-218"/>
    <w:basedOn w:val="DefaultParagraphFont"/>
  </w:style>
  <w:style w:type="character" w:customStyle="1" w:styleId="cat-UserDefinedgrp-58rplc-220">
    <w:name w:val="cat-UserDefined grp-58 rplc-220"/>
    <w:basedOn w:val="DefaultParagraphFont"/>
  </w:style>
  <w:style w:type="character" w:customStyle="1" w:styleId="cat-UserDefinedgrp-38rplc-222">
    <w:name w:val="cat-UserDefined grp-38 rplc-222"/>
    <w:basedOn w:val="DefaultParagraphFont"/>
  </w:style>
  <w:style w:type="character" w:customStyle="1" w:styleId="cat-UserDefinedgrp-38rplc-223">
    <w:name w:val="cat-UserDefined grp-38 rplc-223"/>
    <w:basedOn w:val="DefaultParagraphFont"/>
  </w:style>
  <w:style w:type="character" w:customStyle="1" w:styleId="cat-UserDefinedgrp-54rplc-225">
    <w:name w:val="cat-UserDefined grp-54 rplc-225"/>
    <w:basedOn w:val="DefaultParagraphFont"/>
  </w:style>
  <w:style w:type="character" w:customStyle="1" w:styleId="cat-UserDefinedgrp-54rplc-231">
    <w:name w:val="cat-UserDefined grp-54 rplc-231"/>
    <w:basedOn w:val="DefaultParagraphFont"/>
  </w:style>
  <w:style w:type="character" w:customStyle="1" w:styleId="cat-UserDefinedgrp-40rplc-232">
    <w:name w:val="cat-UserDefined grp-40 rplc-232"/>
    <w:basedOn w:val="DefaultParagraphFont"/>
  </w:style>
  <w:style w:type="character" w:customStyle="1" w:styleId="cat-UserDefinedgrp-54rplc-243">
    <w:name w:val="cat-UserDefined grp-54 rplc-243"/>
    <w:basedOn w:val="DefaultParagraphFont"/>
  </w:style>
  <w:style w:type="character" w:customStyle="1" w:styleId="cat-UserDefinedgrp-40rplc-244">
    <w:name w:val="cat-UserDefined grp-40 rplc-244"/>
    <w:basedOn w:val="DefaultParagraphFont"/>
  </w:style>
  <w:style w:type="character" w:customStyle="1" w:styleId="cat-UserDefinedgrp-54rplc-249">
    <w:name w:val="cat-UserDefined grp-54 rplc-249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74724-87D4-4002-B1AC-E593F0110F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